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D7DC3" w:rsidP="003D035A">
      <w:pPr>
        <w:rPr>
          <w:rFonts w:ascii="Arial" w:hAnsi="Arial" w:cs="Arial"/>
          <w:sz w:val="22"/>
          <w:szCs w:val="22"/>
          <w:lang w:val="en-GB"/>
        </w:rPr>
      </w:pPr>
      <w:r>
        <w:rPr>
          <w:rFonts w:ascii="Arial" w:hAnsi="Arial" w:cs="Arial"/>
          <w:sz w:val="22"/>
          <w:szCs w:val="22"/>
          <w:lang w:val="en-GB"/>
        </w:rPr>
        <w:t>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April</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2D7DC3" w:rsidRPr="002D7DC3" w:rsidRDefault="002D7DC3" w:rsidP="002D7DC3">
      <w:pPr>
        <w:rPr>
          <w:rFonts w:ascii="Arial" w:hAnsi="Arial" w:cs="Arial"/>
          <w:b/>
          <w:sz w:val="22"/>
          <w:szCs w:val="22"/>
          <w:lang w:val="en-GB"/>
        </w:rPr>
      </w:pPr>
      <w:r w:rsidRPr="002D7DC3">
        <w:rPr>
          <w:rFonts w:ascii="Arial" w:hAnsi="Arial" w:cs="Arial"/>
          <w:b/>
          <w:sz w:val="22"/>
          <w:szCs w:val="22"/>
          <w:lang w:val="en-GB"/>
        </w:rPr>
        <w:t>FIA WTCR Excitement in the Season Opener in Marrakech</w:t>
      </w:r>
    </w:p>
    <w:p w:rsidR="00ED64D8" w:rsidRPr="00DC7CC8" w:rsidRDefault="00ED64D8" w:rsidP="00ED64D8">
      <w:pPr>
        <w:pStyle w:val="Default"/>
        <w:rPr>
          <w:lang w:val="en-GB"/>
        </w:rPr>
      </w:pPr>
    </w:p>
    <w:p w:rsidR="002D7DC3" w:rsidRPr="002D7DC3" w:rsidRDefault="002D7DC3" w:rsidP="002D7DC3">
      <w:pPr>
        <w:pStyle w:val="KeinLeerraum"/>
        <w:rPr>
          <w:rFonts w:ascii="Arial" w:hAnsi="Arial" w:cs="Arial"/>
        </w:rPr>
      </w:pPr>
      <w:r w:rsidRPr="002D7DC3">
        <w:rPr>
          <w:rFonts w:ascii="Arial" w:hAnsi="Arial" w:cs="Arial"/>
        </w:rPr>
        <w:t xml:space="preserve">*Hyundai-powered Italian veteran </w:t>
      </w:r>
      <w:proofErr w:type="spellStart"/>
      <w:r w:rsidRPr="002D7DC3">
        <w:rPr>
          <w:rFonts w:ascii="Arial" w:hAnsi="Arial" w:cs="Arial"/>
        </w:rPr>
        <w:t>Tarquini</w:t>
      </w:r>
      <w:proofErr w:type="spellEnd"/>
      <w:r w:rsidRPr="002D7DC3">
        <w:rPr>
          <w:rFonts w:ascii="Arial" w:hAnsi="Arial" w:cs="Arial"/>
        </w:rPr>
        <w:t xml:space="preserve"> wins twice to lead standings after inaugural event</w:t>
      </w:r>
    </w:p>
    <w:p w:rsidR="002D7DC3" w:rsidRPr="002D7DC3" w:rsidRDefault="002D7DC3" w:rsidP="002D7DC3">
      <w:pPr>
        <w:pStyle w:val="KeinLeerraum"/>
        <w:rPr>
          <w:rFonts w:ascii="Arial" w:hAnsi="Arial" w:cs="Arial"/>
        </w:rPr>
      </w:pPr>
      <w:r w:rsidRPr="002D7DC3">
        <w:rPr>
          <w:rFonts w:ascii="Arial" w:hAnsi="Arial" w:cs="Arial"/>
        </w:rPr>
        <w:t>*</w:t>
      </w:r>
      <w:proofErr w:type="spellStart"/>
      <w:r w:rsidRPr="002D7DC3">
        <w:rPr>
          <w:rFonts w:ascii="Arial" w:hAnsi="Arial" w:cs="Arial"/>
        </w:rPr>
        <w:t>Vernay</w:t>
      </w:r>
      <w:proofErr w:type="spellEnd"/>
      <w:r w:rsidRPr="002D7DC3">
        <w:rPr>
          <w:rFonts w:ascii="Arial" w:hAnsi="Arial" w:cs="Arial"/>
        </w:rPr>
        <w:t xml:space="preserve"> takes Race 2 as five brands fill top five places in dramatic contest</w:t>
      </w:r>
    </w:p>
    <w:p w:rsidR="002D7DC3" w:rsidRPr="002D7DC3" w:rsidRDefault="002D7DC3" w:rsidP="002D7DC3">
      <w:pPr>
        <w:pStyle w:val="KeinLeerraum"/>
        <w:rPr>
          <w:rFonts w:ascii="Arial" w:hAnsi="Arial" w:cs="Arial"/>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The new FIA World Touring Car Cup – WTCR, which boasts Japanese Tyre manufacturer YOKOHAMA as Official Tyre supplier, got off to an electrifying start on the streets of Marrakech with veteran Italian Gabriele </w:t>
      </w:r>
      <w:proofErr w:type="spellStart"/>
      <w:r w:rsidRPr="002D7DC3">
        <w:rPr>
          <w:rFonts w:ascii="Arial" w:hAnsi="Arial" w:cs="Arial"/>
          <w:sz w:val="22"/>
          <w:szCs w:val="22"/>
          <w:lang w:val="en-GB"/>
        </w:rPr>
        <w:t>Tarquini</w:t>
      </w:r>
      <w:proofErr w:type="spellEnd"/>
      <w:r w:rsidRPr="002D7DC3">
        <w:rPr>
          <w:rFonts w:ascii="Arial" w:hAnsi="Arial" w:cs="Arial"/>
          <w:sz w:val="22"/>
          <w:szCs w:val="22"/>
          <w:lang w:val="en-GB"/>
        </w:rPr>
        <w:t xml:space="preserve"> scoring an emphatic Race 3 victory to add to his Race 1 triumph from Saturday. </w:t>
      </w:r>
    </w:p>
    <w:p w:rsidR="002D7DC3" w:rsidRPr="002D7DC3" w:rsidRDefault="002D7DC3" w:rsidP="002D7DC3">
      <w:pPr>
        <w:rPr>
          <w:rFonts w:ascii="Arial" w:hAnsi="Arial" w:cs="Arial"/>
          <w:sz w:val="22"/>
          <w:szCs w:val="22"/>
          <w:lang w:val="en-GB"/>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Driving a </w:t>
      </w:r>
      <w:proofErr w:type="spellStart"/>
      <w:r w:rsidRPr="002D7DC3">
        <w:rPr>
          <w:rFonts w:ascii="Arial" w:hAnsi="Arial" w:cs="Arial"/>
          <w:sz w:val="22"/>
          <w:szCs w:val="22"/>
          <w:lang w:val="en-GB"/>
        </w:rPr>
        <w:t>Hyunai</w:t>
      </w:r>
      <w:proofErr w:type="spellEnd"/>
      <w:r w:rsidRPr="002D7DC3">
        <w:rPr>
          <w:rFonts w:ascii="Arial" w:hAnsi="Arial" w:cs="Arial"/>
          <w:sz w:val="22"/>
          <w:szCs w:val="22"/>
          <w:lang w:val="en-GB"/>
        </w:rPr>
        <w:t xml:space="preserve"> i30 N TCR for BRC Racing Team, the Italian made the most of his Pole Position to win the final race of the weekend ahead of fellow world champions and Hyundai drivers Yvan Muller and </w:t>
      </w:r>
      <w:proofErr w:type="spellStart"/>
      <w:r w:rsidRPr="002D7DC3">
        <w:rPr>
          <w:rFonts w:ascii="Arial" w:hAnsi="Arial" w:cs="Arial"/>
          <w:sz w:val="22"/>
          <w:szCs w:val="22"/>
          <w:lang w:val="en-GB"/>
        </w:rPr>
        <w:t>Thed</w:t>
      </w:r>
      <w:proofErr w:type="spellEnd"/>
      <w:r w:rsidRPr="002D7DC3">
        <w:rPr>
          <w:rFonts w:ascii="Arial" w:hAnsi="Arial" w:cs="Arial"/>
          <w:sz w:val="22"/>
          <w:szCs w:val="22"/>
          <w:lang w:val="en-GB"/>
        </w:rPr>
        <w:t xml:space="preserve"> </w:t>
      </w:r>
      <w:proofErr w:type="spellStart"/>
      <w:r w:rsidRPr="002D7DC3">
        <w:rPr>
          <w:rFonts w:ascii="Arial" w:hAnsi="Arial" w:cs="Arial"/>
          <w:sz w:val="22"/>
          <w:szCs w:val="22"/>
          <w:lang w:val="en-GB"/>
        </w:rPr>
        <w:t>Björk</w:t>
      </w:r>
      <w:proofErr w:type="spellEnd"/>
      <w:r w:rsidRPr="002D7DC3">
        <w:rPr>
          <w:rFonts w:ascii="Arial" w:hAnsi="Arial" w:cs="Arial"/>
          <w:sz w:val="22"/>
          <w:szCs w:val="22"/>
          <w:lang w:val="en-GB"/>
        </w:rPr>
        <w:t xml:space="preserve">. </w:t>
      </w:r>
    </w:p>
    <w:p w:rsidR="002D7DC3" w:rsidRPr="002D7DC3" w:rsidRDefault="002D7DC3" w:rsidP="002D7DC3">
      <w:pPr>
        <w:rPr>
          <w:rFonts w:ascii="Arial" w:hAnsi="Arial" w:cs="Arial"/>
          <w:sz w:val="22"/>
          <w:szCs w:val="22"/>
          <w:lang w:val="en-GB"/>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Four-time World Touring Car title winner Muller qualified alongside </w:t>
      </w:r>
      <w:proofErr w:type="spellStart"/>
      <w:r w:rsidRPr="002D7DC3">
        <w:rPr>
          <w:rFonts w:ascii="Arial" w:hAnsi="Arial" w:cs="Arial"/>
          <w:sz w:val="22"/>
          <w:szCs w:val="22"/>
          <w:lang w:val="en-GB"/>
        </w:rPr>
        <w:t>Tarquini</w:t>
      </w:r>
      <w:proofErr w:type="spellEnd"/>
      <w:r w:rsidRPr="002D7DC3">
        <w:rPr>
          <w:rFonts w:ascii="Arial" w:hAnsi="Arial" w:cs="Arial"/>
          <w:sz w:val="22"/>
          <w:szCs w:val="22"/>
          <w:lang w:val="en-GB"/>
        </w:rPr>
        <w:t xml:space="preserve"> on the front </w:t>
      </w:r>
      <w:proofErr w:type="gramStart"/>
      <w:r w:rsidRPr="002D7DC3">
        <w:rPr>
          <w:rFonts w:ascii="Arial" w:hAnsi="Arial" w:cs="Arial"/>
          <w:sz w:val="22"/>
          <w:szCs w:val="22"/>
          <w:lang w:val="en-GB"/>
        </w:rPr>
        <w:t>row, but</w:t>
      </w:r>
      <w:proofErr w:type="gramEnd"/>
      <w:r w:rsidRPr="002D7DC3">
        <w:rPr>
          <w:rFonts w:ascii="Arial" w:hAnsi="Arial" w:cs="Arial"/>
          <w:sz w:val="22"/>
          <w:szCs w:val="22"/>
          <w:lang w:val="en-GB"/>
        </w:rPr>
        <w:t xml:space="preserve"> made a relatively slow start and moved left to block Norbert </w:t>
      </w:r>
      <w:proofErr w:type="spellStart"/>
      <w:r w:rsidRPr="002D7DC3">
        <w:rPr>
          <w:rFonts w:ascii="Arial" w:hAnsi="Arial" w:cs="Arial"/>
          <w:sz w:val="22"/>
          <w:szCs w:val="22"/>
          <w:lang w:val="en-GB"/>
        </w:rPr>
        <w:t>Michelisz’s</w:t>
      </w:r>
      <w:proofErr w:type="spellEnd"/>
      <w:r w:rsidRPr="002D7DC3">
        <w:rPr>
          <w:rFonts w:ascii="Arial" w:hAnsi="Arial" w:cs="Arial"/>
          <w:sz w:val="22"/>
          <w:szCs w:val="22"/>
          <w:lang w:val="en-GB"/>
        </w:rPr>
        <w:t xml:space="preserve"> BRC Racing Team entry. That allowed </w:t>
      </w:r>
      <w:proofErr w:type="spellStart"/>
      <w:r w:rsidRPr="002D7DC3">
        <w:rPr>
          <w:rFonts w:ascii="Arial" w:hAnsi="Arial" w:cs="Arial"/>
          <w:sz w:val="22"/>
          <w:szCs w:val="22"/>
          <w:lang w:val="en-GB"/>
        </w:rPr>
        <w:t>Björk</w:t>
      </w:r>
      <w:proofErr w:type="spellEnd"/>
      <w:r w:rsidRPr="002D7DC3">
        <w:rPr>
          <w:rFonts w:ascii="Arial" w:hAnsi="Arial" w:cs="Arial"/>
          <w:sz w:val="22"/>
          <w:szCs w:val="22"/>
          <w:lang w:val="en-GB"/>
        </w:rPr>
        <w:t xml:space="preserve"> to jump both for second place into Turn 1. But the Swede </w:t>
      </w:r>
      <w:proofErr w:type="spellStart"/>
      <w:r w:rsidRPr="002D7DC3">
        <w:rPr>
          <w:rFonts w:ascii="Arial" w:hAnsi="Arial" w:cs="Arial"/>
          <w:sz w:val="22"/>
          <w:szCs w:val="22"/>
          <w:lang w:val="en-GB"/>
        </w:rPr>
        <w:t>Björk</w:t>
      </w:r>
      <w:proofErr w:type="spellEnd"/>
      <w:r w:rsidRPr="002D7DC3">
        <w:rPr>
          <w:rFonts w:ascii="Arial" w:hAnsi="Arial" w:cs="Arial"/>
          <w:sz w:val="22"/>
          <w:szCs w:val="22"/>
          <w:lang w:val="en-GB"/>
        </w:rPr>
        <w:t xml:space="preserve"> lost what appeared to be a certain runner-up spot when he accidentally knocked the power switch, miraculously just one spot to Muller. </w:t>
      </w:r>
    </w:p>
    <w:p w:rsidR="002D7DC3" w:rsidRPr="002D7DC3" w:rsidRDefault="002D7DC3" w:rsidP="002D7DC3">
      <w:pPr>
        <w:rPr>
          <w:rFonts w:ascii="Arial" w:hAnsi="Arial" w:cs="Arial"/>
          <w:sz w:val="22"/>
          <w:szCs w:val="22"/>
          <w:lang w:val="en-GB"/>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Earlier in the day, the reverse-grid Race 2 was won by Jean-Karl </w:t>
      </w:r>
      <w:proofErr w:type="spellStart"/>
      <w:r w:rsidRPr="002D7DC3">
        <w:rPr>
          <w:rFonts w:ascii="Arial" w:hAnsi="Arial" w:cs="Arial"/>
          <w:sz w:val="22"/>
          <w:szCs w:val="22"/>
          <w:lang w:val="en-GB"/>
        </w:rPr>
        <w:t>Vernay</w:t>
      </w:r>
      <w:proofErr w:type="spellEnd"/>
      <w:r w:rsidRPr="002D7DC3">
        <w:rPr>
          <w:rFonts w:ascii="Arial" w:hAnsi="Arial" w:cs="Arial"/>
          <w:sz w:val="22"/>
          <w:szCs w:val="22"/>
          <w:lang w:val="en-GB"/>
        </w:rPr>
        <w:t xml:space="preserve"> in his Audi Sport Leopard Lukoil Team Audi RS 3 LMS. The Frenchman headed local hero Mehdi Bennani, who claimed a hugely popular podium in his Sébastien Loeb Racing Volkswagen Golf GTI TCR. Pepe </w:t>
      </w:r>
      <w:proofErr w:type="spellStart"/>
      <w:r w:rsidRPr="002D7DC3">
        <w:rPr>
          <w:rFonts w:ascii="Arial" w:hAnsi="Arial" w:cs="Arial"/>
          <w:sz w:val="22"/>
          <w:szCs w:val="22"/>
          <w:lang w:val="en-GB"/>
        </w:rPr>
        <w:t>Oriola</w:t>
      </w:r>
      <w:proofErr w:type="spellEnd"/>
      <w:r w:rsidRPr="002D7DC3">
        <w:rPr>
          <w:rFonts w:ascii="Arial" w:hAnsi="Arial" w:cs="Arial"/>
          <w:sz w:val="22"/>
          <w:szCs w:val="22"/>
          <w:lang w:val="en-GB"/>
        </w:rPr>
        <w:t xml:space="preserve"> took third having lined up on the reverse-grid pole. Fourth for ALL-INKL.COM </w:t>
      </w:r>
      <w:proofErr w:type="spellStart"/>
      <w:r w:rsidRPr="002D7DC3">
        <w:rPr>
          <w:rFonts w:ascii="Arial" w:hAnsi="Arial" w:cs="Arial"/>
          <w:sz w:val="22"/>
          <w:szCs w:val="22"/>
          <w:lang w:val="en-GB"/>
        </w:rPr>
        <w:t>Münnich</w:t>
      </w:r>
      <w:proofErr w:type="spellEnd"/>
      <w:r w:rsidRPr="002D7DC3">
        <w:rPr>
          <w:rFonts w:ascii="Arial" w:hAnsi="Arial" w:cs="Arial"/>
          <w:sz w:val="22"/>
          <w:szCs w:val="22"/>
          <w:lang w:val="en-GB"/>
        </w:rPr>
        <w:t xml:space="preserve"> Motorsport driver Yann </w:t>
      </w:r>
      <w:proofErr w:type="spellStart"/>
      <w:r w:rsidRPr="002D7DC3">
        <w:rPr>
          <w:rFonts w:ascii="Arial" w:hAnsi="Arial" w:cs="Arial"/>
          <w:sz w:val="22"/>
          <w:szCs w:val="22"/>
          <w:lang w:val="en-GB"/>
        </w:rPr>
        <w:t>Ehrlacher</w:t>
      </w:r>
      <w:proofErr w:type="spellEnd"/>
      <w:r w:rsidRPr="002D7DC3">
        <w:rPr>
          <w:rFonts w:ascii="Arial" w:hAnsi="Arial" w:cs="Arial"/>
          <w:sz w:val="22"/>
          <w:szCs w:val="22"/>
          <w:lang w:val="en-GB"/>
        </w:rPr>
        <w:t xml:space="preserve"> and fifth for </w:t>
      </w:r>
      <w:proofErr w:type="spellStart"/>
      <w:r w:rsidRPr="002D7DC3">
        <w:rPr>
          <w:rFonts w:ascii="Arial" w:hAnsi="Arial" w:cs="Arial"/>
          <w:sz w:val="22"/>
          <w:szCs w:val="22"/>
          <w:lang w:val="en-GB"/>
        </w:rPr>
        <w:t>Björk</w:t>
      </w:r>
      <w:proofErr w:type="spellEnd"/>
      <w:r w:rsidRPr="002D7DC3">
        <w:rPr>
          <w:rFonts w:ascii="Arial" w:hAnsi="Arial" w:cs="Arial"/>
          <w:sz w:val="22"/>
          <w:szCs w:val="22"/>
          <w:lang w:val="en-GB"/>
        </w:rPr>
        <w:t xml:space="preserve"> meant five different car brands filled the top five places. </w:t>
      </w:r>
    </w:p>
    <w:p w:rsidR="002D7DC3" w:rsidRPr="002D7DC3" w:rsidRDefault="002D7DC3" w:rsidP="002D7DC3">
      <w:pPr>
        <w:rPr>
          <w:rFonts w:ascii="Arial" w:hAnsi="Arial" w:cs="Arial"/>
          <w:sz w:val="22"/>
          <w:szCs w:val="22"/>
          <w:lang w:val="en-GB"/>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Rob Huff took third in the opening counter, which was broadcast live on Facebook and OSCARO.com in selected territories. </w:t>
      </w:r>
    </w:p>
    <w:p w:rsidR="002D7DC3" w:rsidRPr="002D7DC3" w:rsidRDefault="002D7DC3" w:rsidP="002D7DC3">
      <w:pPr>
        <w:rPr>
          <w:rFonts w:ascii="Arial" w:hAnsi="Arial" w:cs="Arial"/>
          <w:sz w:val="22"/>
          <w:szCs w:val="22"/>
          <w:lang w:val="en-GB"/>
        </w:rPr>
      </w:pPr>
    </w:p>
    <w:p w:rsidR="002D7DC3" w:rsidRDefault="002D7DC3" w:rsidP="002D7DC3">
      <w:pPr>
        <w:rPr>
          <w:rFonts w:ascii="Arial" w:hAnsi="Arial" w:cs="Arial"/>
          <w:sz w:val="22"/>
          <w:szCs w:val="22"/>
          <w:lang w:val="en-GB"/>
        </w:rPr>
      </w:pPr>
      <w:r w:rsidRPr="002D7DC3">
        <w:rPr>
          <w:rFonts w:ascii="Arial" w:hAnsi="Arial" w:cs="Arial"/>
          <w:sz w:val="22"/>
          <w:szCs w:val="22"/>
          <w:lang w:val="en-GB"/>
        </w:rPr>
        <w:t xml:space="preserve">“The car is fantastic, the pace was great,” said an ecstatic </w:t>
      </w:r>
      <w:proofErr w:type="spellStart"/>
      <w:r w:rsidRPr="002D7DC3">
        <w:rPr>
          <w:rFonts w:ascii="Arial" w:hAnsi="Arial" w:cs="Arial"/>
          <w:sz w:val="22"/>
          <w:szCs w:val="22"/>
          <w:lang w:val="en-GB"/>
        </w:rPr>
        <w:t>Tarquini</w:t>
      </w:r>
      <w:proofErr w:type="spellEnd"/>
      <w:r w:rsidRPr="002D7DC3">
        <w:rPr>
          <w:rFonts w:ascii="Arial" w:hAnsi="Arial" w:cs="Arial"/>
          <w:sz w:val="22"/>
          <w:szCs w:val="22"/>
          <w:lang w:val="en-GB"/>
        </w:rPr>
        <w:t xml:space="preserve">. “It was not easy after the crash I had in Race 2, but the guys worked hard and the car was perfect. Incredible. I am over the moon and I hope the dream continues.” </w:t>
      </w:r>
    </w:p>
    <w:p w:rsidR="002D7DC3" w:rsidRPr="002D7DC3" w:rsidRDefault="002D7DC3" w:rsidP="002D7DC3">
      <w:pPr>
        <w:rPr>
          <w:rFonts w:ascii="Arial" w:hAnsi="Arial" w:cs="Arial"/>
          <w:sz w:val="22"/>
          <w:szCs w:val="22"/>
          <w:lang w:val="en-GB"/>
        </w:rPr>
      </w:pPr>
    </w:p>
    <w:p w:rsidR="002D7DC3" w:rsidRPr="002D7DC3" w:rsidRDefault="002D7DC3" w:rsidP="002D7DC3">
      <w:pPr>
        <w:rPr>
          <w:rFonts w:ascii="Arial" w:hAnsi="Arial" w:cs="Arial"/>
          <w:sz w:val="22"/>
          <w:szCs w:val="22"/>
          <w:lang w:val="en-GB"/>
        </w:rPr>
      </w:pPr>
      <w:proofErr w:type="spellStart"/>
      <w:r w:rsidRPr="002D7DC3">
        <w:rPr>
          <w:rFonts w:ascii="Arial" w:hAnsi="Arial" w:cs="Arial"/>
          <w:sz w:val="22"/>
          <w:szCs w:val="22"/>
          <w:lang w:val="en-GB"/>
        </w:rPr>
        <w:t>Vernay</w:t>
      </w:r>
      <w:proofErr w:type="spellEnd"/>
      <w:r w:rsidRPr="002D7DC3">
        <w:rPr>
          <w:rFonts w:ascii="Arial" w:hAnsi="Arial" w:cs="Arial"/>
          <w:sz w:val="22"/>
          <w:szCs w:val="22"/>
          <w:lang w:val="en-GB"/>
        </w:rPr>
        <w:t xml:space="preserve">, the weekend’s other winner, said: “It’s a great weekend, we were not expecting that kind of result before we come here. But we got lots of points and we finished all the races with my beautiful Audi in one piece.” For his part a spokesman for YOKOHAMA Europe expressed satisfaction with the first race weekend and the excitement brought about in the new series. “We are delighted to continue being an essential part of Touring car racing and especially this new race series which promises and delivers thrills and spills. </w:t>
      </w:r>
    </w:p>
    <w:p w:rsidR="002D7DC3" w:rsidRDefault="002D7DC3" w:rsidP="002D7DC3">
      <w:pPr>
        <w:rPr>
          <w:rFonts w:ascii="Arial" w:hAnsi="Arial" w:cs="Arial"/>
          <w:sz w:val="22"/>
          <w:szCs w:val="22"/>
          <w:lang w:val="en-GB"/>
        </w:rPr>
      </w:pPr>
      <w:r w:rsidRPr="002D7DC3">
        <w:rPr>
          <w:rFonts w:ascii="Arial" w:hAnsi="Arial" w:cs="Arial"/>
          <w:sz w:val="22"/>
          <w:szCs w:val="22"/>
          <w:lang w:val="en-GB"/>
        </w:rPr>
        <w:t>The next race weekend will be held in Hungary at the end of this month – 28</w:t>
      </w:r>
      <w:r w:rsidRPr="002D7DC3">
        <w:rPr>
          <w:rFonts w:ascii="Arial" w:hAnsi="Arial" w:cs="Arial"/>
          <w:sz w:val="22"/>
          <w:szCs w:val="22"/>
          <w:vertAlign w:val="superscript"/>
          <w:lang w:val="en-GB"/>
        </w:rPr>
        <w:t>th</w:t>
      </w:r>
      <w:r w:rsidRPr="002D7DC3">
        <w:rPr>
          <w:rFonts w:ascii="Arial" w:hAnsi="Arial" w:cs="Arial"/>
          <w:sz w:val="22"/>
          <w:szCs w:val="22"/>
          <w:lang w:val="en-GB"/>
        </w:rPr>
        <w:t xml:space="preserve"> &amp; 29</w:t>
      </w:r>
      <w:r w:rsidRPr="002D7DC3">
        <w:rPr>
          <w:rFonts w:ascii="Arial" w:hAnsi="Arial" w:cs="Arial"/>
          <w:sz w:val="22"/>
          <w:szCs w:val="22"/>
          <w:vertAlign w:val="superscript"/>
          <w:lang w:val="en-GB"/>
        </w:rPr>
        <w:t>th</w:t>
      </w:r>
      <w:r w:rsidRPr="002D7DC3">
        <w:rPr>
          <w:rFonts w:ascii="Arial" w:hAnsi="Arial" w:cs="Arial"/>
          <w:sz w:val="22"/>
          <w:szCs w:val="22"/>
          <w:lang w:val="en-GB"/>
        </w:rPr>
        <w:t xml:space="preserve"> at the legendary </w:t>
      </w:r>
      <w:proofErr w:type="spellStart"/>
      <w:r w:rsidRPr="002D7DC3">
        <w:rPr>
          <w:rFonts w:ascii="Arial" w:hAnsi="Arial" w:cs="Arial"/>
          <w:sz w:val="22"/>
          <w:szCs w:val="22"/>
          <w:lang w:val="en-GB"/>
        </w:rPr>
        <w:t>Hungaroring</w:t>
      </w:r>
      <w:proofErr w:type="spellEnd"/>
      <w:r w:rsidRPr="002D7DC3">
        <w:rPr>
          <w:rFonts w:ascii="Arial" w:hAnsi="Arial" w:cs="Arial"/>
          <w:sz w:val="22"/>
          <w:szCs w:val="22"/>
          <w:lang w:val="en-GB"/>
        </w:rPr>
        <w:t>.</w:t>
      </w:r>
    </w:p>
    <w:p w:rsidR="002D7DC3" w:rsidRPr="002D7DC3" w:rsidRDefault="002D7DC3" w:rsidP="002D7DC3">
      <w:pPr>
        <w:rPr>
          <w:rFonts w:ascii="Arial" w:hAnsi="Arial" w:cs="Arial"/>
          <w:sz w:val="22"/>
          <w:szCs w:val="22"/>
          <w:lang w:val="en-GB"/>
        </w:rPr>
      </w:pPr>
    </w:p>
    <w:p w:rsidR="002D7DC3" w:rsidRPr="002D7DC3" w:rsidRDefault="002D7DC3" w:rsidP="002D7DC3">
      <w:pPr>
        <w:rPr>
          <w:rFonts w:ascii="Arial" w:hAnsi="Arial" w:cs="Arial"/>
          <w:sz w:val="22"/>
          <w:szCs w:val="22"/>
        </w:rPr>
      </w:pPr>
      <w:proofErr w:type="spellStart"/>
      <w:r w:rsidRPr="002D7DC3">
        <w:rPr>
          <w:rFonts w:ascii="Arial" w:hAnsi="Arial" w:cs="Arial"/>
          <w:sz w:val="22"/>
          <w:szCs w:val="22"/>
        </w:rPr>
        <w:t>Current</w:t>
      </w:r>
      <w:proofErr w:type="spellEnd"/>
      <w:r w:rsidRPr="002D7DC3">
        <w:rPr>
          <w:rFonts w:ascii="Arial" w:hAnsi="Arial" w:cs="Arial"/>
          <w:sz w:val="22"/>
          <w:szCs w:val="22"/>
        </w:rPr>
        <w:t xml:space="preserve"> Driver Standings</w:t>
      </w:r>
    </w:p>
    <w:p w:rsidR="002D7DC3" w:rsidRPr="002D7DC3" w:rsidRDefault="002D7DC3" w:rsidP="002D7DC3">
      <w:pPr>
        <w:pStyle w:val="Listenabsatz"/>
        <w:numPr>
          <w:ilvl w:val="0"/>
          <w:numId w:val="3"/>
        </w:numPr>
        <w:rPr>
          <w:rFonts w:ascii="Arial" w:hAnsi="Arial" w:cs="Arial"/>
        </w:rPr>
      </w:pPr>
      <w:r w:rsidRPr="002D7DC3">
        <w:rPr>
          <w:rFonts w:ascii="Arial" w:hAnsi="Arial" w:cs="Arial"/>
        </w:rPr>
        <w:t xml:space="preserve">Gabrielle </w:t>
      </w:r>
      <w:proofErr w:type="spellStart"/>
      <w:r w:rsidRPr="002D7DC3">
        <w:rPr>
          <w:rFonts w:ascii="Arial" w:hAnsi="Arial" w:cs="Arial"/>
        </w:rPr>
        <w:t>Tarquini</w:t>
      </w:r>
      <w:proofErr w:type="spellEnd"/>
      <w:r w:rsidRPr="002D7DC3">
        <w:rPr>
          <w:rFonts w:ascii="Arial" w:hAnsi="Arial" w:cs="Arial"/>
        </w:rPr>
        <w:tab/>
        <w:t>62pts</w:t>
      </w:r>
    </w:p>
    <w:p w:rsidR="002D7DC3" w:rsidRPr="002D7DC3" w:rsidRDefault="002D7DC3" w:rsidP="002D7DC3">
      <w:pPr>
        <w:pStyle w:val="Listenabsatz"/>
        <w:numPr>
          <w:ilvl w:val="0"/>
          <w:numId w:val="3"/>
        </w:numPr>
        <w:rPr>
          <w:rFonts w:ascii="Arial" w:hAnsi="Arial" w:cs="Arial"/>
        </w:rPr>
      </w:pPr>
      <w:proofErr w:type="spellStart"/>
      <w:r w:rsidRPr="002D7DC3">
        <w:rPr>
          <w:rFonts w:ascii="Arial" w:hAnsi="Arial" w:cs="Arial"/>
        </w:rPr>
        <w:t>Thed</w:t>
      </w:r>
      <w:proofErr w:type="spellEnd"/>
      <w:r w:rsidRPr="002D7DC3">
        <w:rPr>
          <w:rFonts w:ascii="Arial" w:hAnsi="Arial" w:cs="Arial"/>
        </w:rPr>
        <w:t xml:space="preserve"> Bjork</w:t>
      </w:r>
      <w:r w:rsidRPr="002D7DC3">
        <w:rPr>
          <w:rFonts w:ascii="Arial" w:hAnsi="Arial" w:cs="Arial"/>
        </w:rPr>
        <w:tab/>
      </w:r>
      <w:r w:rsidRPr="002D7DC3">
        <w:rPr>
          <w:rFonts w:ascii="Arial" w:hAnsi="Arial" w:cs="Arial"/>
        </w:rPr>
        <w:tab/>
        <w:t>51pts</w:t>
      </w:r>
    </w:p>
    <w:p w:rsidR="002D7DC3" w:rsidRDefault="002D7DC3" w:rsidP="002D7DC3">
      <w:pPr>
        <w:pStyle w:val="Listenabsatz"/>
        <w:numPr>
          <w:ilvl w:val="0"/>
          <w:numId w:val="3"/>
        </w:numPr>
      </w:pPr>
      <w:r w:rsidRPr="002D7DC3">
        <w:rPr>
          <w:rFonts w:ascii="Arial" w:hAnsi="Arial" w:cs="Arial"/>
        </w:rPr>
        <w:t xml:space="preserve">Jean-Karl </w:t>
      </w:r>
      <w:proofErr w:type="spellStart"/>
      <w:r w:rsidRPr="002D7DC3">
        <w:rPr>
          <w:rFonts w:ascii="Arial" w:hAnsi="Arial" w:cs="Arial"/>
        </w:rPr>
        <w:t>Vernay</w:t>
      </w:r>
      <w:proofErr w:type="spellEnd"/>
      <w:r w:rsidRPr="002D7DC3">
        <w:rPr>
          <w:rFonts w:ascii="Arial" w:hAnsi="Arial" w:cs="Arial"/>
        </w:rPr>
        <w:tab/>
        <w:t>41pts</w:t>
      </w:r>
    </w:p>
    <w:p w:rsidR="00444C90" w:rsidRDefault="00444C90" w:rsidP="00444C90">
      <w:pPr>
        <w:jc w:val="center"/>
        <w:rPr>
          <w:rFonts w:ascii="Arial" w:hAnsi="Arial" w:cs="Arial"/>
          <w:i/>
          <w:sz w:val="16"/>
          <w:szCs w:val="16"/>
          <w:lang w:val="en-GB"/>
        </w:rPr>
      </w:pPr>
    </w:p>
    <w:p w:rsidR="00AF596F" w:rsidRDefault="00AF596F"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7F4974" w:rsidP="00444C90">
      <w:pPr>
        <w:jc w:val="center"/>
        <w:rPr>
          <w:rFonts w:ascii="Arial" w:hAnsi="Arial" w:cs="Arial"/>
          <w:i/>
          <w:sz w:val="16"/>
          <w:szCs w:val="16"/>
          <w:lang w:val="en-GB"/>
        </w:rPr>
      </w:pPr>
    </w:p>
    <w:p w:rsidR="007F4974" w:rsidRDefault="00FD4BC1" w:rsidP="00FD4BC1">
      <w:pPr>
        <w:jc w:val="center"/>
        <w:rPr>
          <w:rFonts w:ascii="Arial" w:hAnsi="Arial" w:cs="Arial"/>
          <w:i/>
          <w:sz w:val="16"/>
          <w:szCs w:val="16"/>
          <w:lang w:val="en-GB"/>
        </w:rPr>
      </w:pPr>
      <w:r>
        <w:rPr>
          <w:noProof/>
        </w:rPr>
        <w:drawing>
          <wp:inline distT="0" distB="0" distL="0" distR="0" wp14:anchorId="2A260944" wp14:editId="3D092C83">
            <wp:extent cx="5759328" cy="28873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5413" cy="2895410"/>
                    </a:xfrm>
                    <a:prstGeom prst="rect">
                      <a:avLst/>
                    </a:prstGeom>
                  </pic:spPr>
                </pic:pic>
              </a:graphicData>
            </a:graphic>
          </wp:inline>
        </w:drawing>
      </w:r>
    </w:p>
    <w:p w:rsidR="00FD4BC1" w:rsidRDefault="00FD4BC1" w:rsidP="00FD4BC1">
      <w:pPr>
        <w:jc w:val="center"/>
        <w:rPr>
          <w:rFonts w:ascii="Arial" w:hAnsi="Arial" w:cs="Arial"/>
          <w:i/>
          <w:sz w:val="16"/>
          <w:szCs w:val="16"/>
          <w:lang w:val="en-GB"/>
        </w:rPr>
      </w:pPr>
      <w:r w:rsidRPr="00FD4BC1">
        <w:rPr>
          <w:rFonts w:ascii="Arial" w:hAnsi="Arial" w:cs="Arial"/>
          <w:i/>
          <w:sz w:val="16"/>
          <w:szCs w:val="16"/>
          <w:lang w:val="en-GB"/>
        </w:rPr>
        <w:t xml:space="preserve">Jean Karl </w:t>
      </w:r>
      <w:proofErr w:type="spellStart"/>
      <w:r w:rsidRPr="00FD4BC1">
        <w:rPr>
          <w:rFonts w:ascii="Arial" w:hAnsi="Arial" w:cs="Arial"/>
          <w:i/>
          <w:sz w:val="16"/>
          <w:szCs w:val="16"/>
          <w:lang w:val="en-GB"/>
        </w:rPr>
        <w:t>Vernay</w:t>
      </w:r>
      <w:proofErr w:type="spellEnd"/>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noProof/>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r>
        <w:rPr>
          <w:noProof/>
        </w:rPr>
        <w:drawing>
          <wp:inline distT="0" distB="0" distL="0" distR="0" wp14:anchorId="72A8B236" wp14:editId="30AB81FD">
            <wp:extent cx="5760720" cy="38404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0480"/>
                    </a:xfrm>
                    <a:prstGeom prst="rect">
                      <a:avLst/>
                    </a:prstGeom>
                  </pic:spPr>
                </pic:pic>
              </a:graphicData>
            </a:graphic>
          </wp:inline>
        </w:drawing>
      </w:r>
    </w:p>
    <w:p w:rsidR="00FD4BC1" w:rsidRDefault="00FD4BC1" w:rsidP="00FD4BC1">
      <w:pPr>
        <w:jc w:val="center"/>
        <w:rPr>
          <w:rFonts w:ascii="Arial" w:hAnsi="Arial" w:cs="Arial"/>
          <w:i/>
          <w:sz w:val="16"/>
          <w:szCs w:val="16"/>
          <w:lang w:val="en-GB"/>
        </w:rPr>
      </w:pPr>
      <w:r w:rsidRPr="00FD4BC1">
        <w:rPr>
          <w:rFonts w:ascii="Arial" w:hAnsi="Arial" w:cs="Arial"/>
          <w:i/>
          <w:sz w:val="16"/>
          <w:szCs w:val="16"/>
          <w:lang w:val="en-GB"/>
        </w:rPr>
        <w:t xml:space="preserve">WTCR Gabriele </w:t>
      </w:r>
      <w:proofErr w:type="spellStart"/>
      <w:r w:rsidRPr="00FD4BC1">
        <w:rPr>
          <w:rFonts w:ascii="Arial" w:hAnsi="Arial" w:cs="Arial"/>
          <w:i/>
          <w:sz w:val="16"/>
          <w:szCs w:val="16"/>
          <w:lang w:val="en-GB"/>
        </w:rPr>
        <w:t>Tarquini</w:t>
      </w:r>
      <w:proofErr w:type="spellEnd"/>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p>
    <w:p w:rsidR="00FD4BC1" w:rsidRDefault="00FD4BC1" w:rsidP="00FD4BC1">
      <w:pPr>
        <w:jc w:val="center"/>
        <w:rPr>
          <w:rFonts w:ascii="Arial" w:hAnsi="Arial" w:cs="Arial"/>
          <w:i/>
          <w:sz w:val="16"/>
          <w:szCs w:val="16"/>
          <w:lang w:val="en-GB"/>
        </w:rPr>
      </w:pPr>
      <w:r>
        <w:rPr>
          <w:noProof/>
        </w:rPr>
        <w:drawing>
          <wp:inline distT="0" distB="0" distL="0" distR="0" wp14:anchorId="377FD5EE" wp14:editId="3AB085C1">
            <wp:extent cx="5760720" cy="38404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40480"/>
                    </a:xfrm>
                    <a:prstGeom prst="rect">
                      <a:avLst/>
                    </a:prstGeom>
                  </pic:spPr>
                </pic:pic>
              </a:graphicData>
            </a:graphic>
          </wp:inline>
        </w:drawing>
      </w:r>
    </w:p>
    <w:p w:rsidR="00FD4BC1" w:rsidRPr="000B0DD1" w:rsidRDefault="00FD4BC1" w:rsidP="00FD4BC1">
      <w:pPr>
        <w:jc w:val="center"/>
        <w:rPr>
          <w:rFonts w:ascii="Arial" w:hAnsi="Arial" w:cs="Arial"/>
          <w:i/>
          <w:sz w:val="16"/>
          <w:szCs w:val="16"/>
          <w:lang w:val="en-GB"/>
        </w:rPr>
      </w:pPr>
      <w:r w:rsidRPr="00FD4BC1">
        <w:rPr>
          <w:rFonts w:ascii="Arial" w:hAnsi="Arial" w:cs="Arial"/>
          <w:i/>
          <w:sz w:val="16"/>
          <w:szCs w:val="16"/>
          <w:lang w:val="en-GB"/>
        </w:rPr>
        <w:t>WTCR Gabriele</w:t>
      </w:r>
      <w:r>
        <w:rPr>
          <w:rFonts w:ascii="Arial" w:hAnsi="Arial" w:cs="Arial"/>
          <w:i/>
          <w:sz w:val="16"/>
          <w:szCs w:val="16"/>
          <w:lang w:val="en-GB"/>
        </w:rPr>
        <w:t xml:space="preserve"> </w:t>
      </w:r>
      <w:r w:rsidRPr="00FD4BC1">
        <w:rPr>
          <w:rFonts w:ascii="Arial" w:hAnsi="Arial" w:cs="Arial"/>
          <w:i/>
          <w:sz w:val="16"/>
          <w:szCs w:val="16"/>
          <w:lang w:val="en-GB"/>
        </w:rPr>
        <w:t>Tarquini</w:t>
      </w:r>
      <w:bookmarkStart w:id="0" w:name="_GoBack"/>
      <w:bookmarkEnd w:id="0"/>
    </w:p>
    <w:sectPr w:rsidR="00FD4BC1" w:rsidRPr="000B0DD1"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D4BC1">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D4BC1">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A3B05"/>
    <w:multiLevelType w:val="hybridMultilevel"/>
    <w:tmpl w:val="5F188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D7DC3"/>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497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596F"/>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D4BC1"/>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B417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2D7DC3"/>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2415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2018-04-09T12:54:00Z</dcterms:created>
  <dcterms:modified xsi:type="dcterms:W3CDTF">2018-04-09T13:38:00Z</dcterms:modified>
</cp:coreProperties>
</file>